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F" w:rsidRPr="00295DD6" w:rsidRDefault="00E724A3" w:rsidP="00295DD6">
      <w:pPr>
        <w:ind w:firstLine="360"/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  <w:i/>
          <w:iCs/>
        </w:rPr>
        <w:t>Сведения о возможности и условиях внесения физическими и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</w:t>
      </w:r>
      <w:r w:rsidRPr="00295DD6">
        <w:rPr>
          <w:rFonts w:ascii="Times New Roman" w:hAnsi="Times New Roman" w:cs="Times New Roman"/>
          <w:b/>
          <w:bCs/>
        </w:rPr>
        <w:t xml:space="preserve">, </w:t>
      </w:r>
      <w:r w:rsidRPr="00295DD6">
        <w:rPr>
          <w:rFonts w:ascii="Times New Roman" w:hAnsi="Times New Roman" w:cs="Times New Roman"/>
          <w:b/>
          <w:bCs/>
          <w:i/>
          <w:iCs/>
        </w:rPr>
        <w:t xml:space="preserve">а также осуществления контроля за их расходованием </w:t>
      </w:r>
      <w:r w:rsidRPr="00295DD6">
        <w:rPr>
          <w:rFonts w:ascii="Times New Roman" w:hAnsi="Times New Roman" w:cs="Times New Roman"/>
        </w:rPr>
        <w:t>Деятельность образовательной организации по привлечению пожертвований от юридических и (или) физических лиц урегулирована общими нормами Гражданского кодекса Российской Федерации, а также нормами Федеральн</w:t>
      </w:r>
      <w:r w:rsidRPr="00295DD6">
        <w:rPr>
          <w:rFonts w:ascii="Times New Roman" w:hAnsi="Times New Roman" w:cs="Times New Roman"/>
        </w:rPr>
        <w:t>ого закона от 11 августа 1995 г. № 135-ФЗ "О благотворительной деятельности и благотворительных организациях". Пожертвованием признается дарение вещи или права в общеполезных целях. На принятие пожертвования не требуется чьего-либо разрешения или согласия.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Пожертвование имущества может быть обусловлено жертвователем использованием этого имущества по определенному назначению. При отсутствии такого условия пожертвованное имущество используется одаряемым в соответствии с назначением имущества.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Образовательная </w:t>
      </w:r>
      <w:r w:rsidRPr="00295DD6">
        <w:rPr>
          <w:rFonts w:ascii="Times New Roman" w:hAnsi="Times New Roman" w:cs="Times New Roman"/>
        </w:rPr>
        <w:t>организация, принимающая пожертвование, для использования которого установлено определенное назначение, ведет обособленный учет всех операций по использованию пожертвованного имущества.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Граждане (физические лица) и юридические лица вправе беспрепятственно </w:t>
      </w:r>
      <w:r w:rsidRPr="00295DD6">
        <w:rPr>
          <w:rFonts w:ascii="Times New Roman" w:hAnsi="Times New Roman" w:cs="Times New Roman"/>
        </w:rPr>
        <w:t>осуществлять благотворительную деятельность на основе добровольности и свободы выбора ее целей.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</w:t>
      </w:r>
      <w:r w:rsidRPr="00295DD6">
        <w:rPr>
          <w:rFonts w:ascii="Times New Roman" w:hAnsi="Times New Roman" w:cs="Times New Roman"/>
        </w:rPr>
        <w:t>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B873DF" w:rsidRPr="00295DD6" w:rsidRDefault="00E724A3" w:rsidP="00295DD6">
      <w:pPr>
        <w:ind w:firstLine="360"/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Физические и (или) юридические лица вправе внести добровольные пожертвования и целевые взносы в вид</w:t>
      </w:r>
      <w:r w:rsidRPr="00295DD6">
        <w:rPr>
          <w:rFonts w:ascii="Times New Roman" w:hAnsi="Times New Roman" w:cs="Times New Roman"/>
        </w:rPr>
        <w:t>е денежных средств на расчётный счёт детского сада. На привлечённые денежные средства составляется смета расходов, приобретаются оборудование, пособия для воспитательно- образовательного процесса и оздоровления воспитанников ДОУ, материалы для выполнения р</w:t>
      </w:r>
      <w:r w:rsidRPr="00295DD6">
        <w:rPr>
          <w:rFonts w:ascii="Times New Roman" w:hAnsi="Times New Roman" w:cs="Times New Roman"/>
        </w:rPr>
        <w:t xml:space="preserve">емонтных работ в учреждении, которые ставятся на баланс дошкольного учреждения. Добровольные пожертвования и целевые взносы в виде оборудования, материалов для образовательного процесса и ремонта ДОУ передаются ДОУ в соответствии с актом приёма-передачи и </w:t>
      </w:r>
      <w:r w:rsidRPr="00295DD6">
        <w:rPr>
          <w:rFonts w:ascii="Times New Roman" w:hAnsi="Times New Roman" w:cs="Times New Roman"/>
        </w:rPr>
        <w:t>ставятся на баланс дошкольного учреждения. Один раз в год на общем родительском собрании руководитель ДОУ отчитывается перед родителями (законными представителями) о расходовании внебюджетных средств за текущий год. Добровольные пожертвования, целевые взно</w:t>
      </w:r>
      <w:r w:rsidRPr="00295DD6">
        <w:rPr>
          <w:rFonts w:ascii="Times New Roman" w:hAnsi="Times New Roman" w:cs="Times New Roman"/>
        </w:rPr>
        <w:t>сы - это платежи, имеющие денежное, либо натуральное выражение, сделанные физическими, в том числе родителями (законными представителями), и юридическими лицами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исключительно по доброй воле в ДОУ д/с, которые не являются платой за оказание основных и допол</w:t>
      </w:r>
      <w:r w:rsidRPr="00295DD6">
        <w:rPr>
          <w:rFonts w:ascii="Times New Roman" w:hAnsi="Times New Roman" w:cs="Times New Roman"/>
        </w:rPr>
        <w:t>нительных (платных) образовательных услуг. Привлечение дополнительных источников финансирования (целевые взносы и добровольные пожертвования) не влечет за собой сокращение объемов финансирования ДОУ из бюджета 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Основной принцип привлечения дополнительных </w:t>
      </w:r>
      <w:r w:rsidRPr="00295DD6">
        <w:rPr>
          <w:rFonts w:ascii="Times New Roman" w:hAnsi="Times New Roman" w:cs="Times New Roman"/>
        </w:rPr>
        <w:t>средств (целевые взносы и добровольные пожертвования) ДОУ - добровольность их внесения физическими, в том числе родителями (законными представителями), и юридическими лицами.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</w:rPr>
        <w:t>Условия привлечения ДОУ целевых взносов.</w:t>
      </w:r>
    </w:p>
    <w:p w:rsidR="00B873DF" w:rsidRPr="00295DD6" w:rsidRDefault="00E724A3" w:rsidP="00295DD6">
      <w:pPr>
        <w:ind w:firstLine="360"/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Решение о необходимости привлечения целе</w:t>
      </w:r>
      <w:r w:rsidRPr="00295DD6">
        <w:rPr>
          <w:rFonts w:ascii="Times New Roman" w:hAnsi="Times New Roman" w:cs="Times New Roman"/>
        </w:rPr>
        <w:t>вых взносов родителей (законных представителей) принимается общим собранием родителей (законных представителей). ДОУ на основании расчётов, предполагаемых расходов и финансовых средств, предоставленных руководителем ДОУ. Размер целевого взноса определяется</w:t>
      </w:r>
      <w:r w:rsidRPr="00295DD6">
        <w:rPr>
          <w:rFonts w:ascii="Times New Roman" w:hAnsi="Times New Roman" w:cs="Times New Roman"/>
        </w:rPr>
        <w:t xml:space="preserve"> родителями (законными представителями) самостоятельно. Решение о внесении целевых взносов в ДОУ со стороны иных физических и юридических лиц принимаются ими самостоятельно с указанием цели реализации средств по предварительному письменному обращению ДОУ к</w:t>
      </w:r>
      <w:r w:rsidRPr="00295DD6">
        <w:rPr>
          <w:rFonts w:ascii="Times New Roman" w:hAnsi="Times New Roman" w:cs="Times New Roman"/>
        </w:rPr>
        <w:t xml:space="preserve"> указанным лицам. Целевые взносы физических лиц, в том числе родителей (законных представителей) и юридических лиц направляются на внебюджетный счет ДОУ. Распоряжение привлеченными целевыми взносами осуществляет руководитель ДОУ по объявленному целевому на</w:t>
      </w:r>
      <w:r w:rsidRPr="00295DD6">
        <w:rPr>
          <w:rFonts w:ascii="Times New Roman" w:hAnsi="Times New Roman" w:cs="Times New Roman"/>
        </w:rPr>
        <w:t xml:space="preserve">значению и отчитывается перед родителями. </w:t>
      </w:r>
      <w:r w:rsidRPr="00295DD6">
        <w:rPr>
          <w:rFonts w:ascii="Times New Roman" w:hAnsi="Times New Roman" w:cs="Times New Roman"/>
          <w:b/>
          <w:bCs/>
        </w:rPr>
        <w:t>Условия привлечения ДОУ добровольных пожертвований.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lastRenderedPageBreak/>
        <w:t>Добровольные пожертвования ДОУ производятся физическими, в т.ч. родителями (законными представителями), и юридическими лицами. Добровольные пожертвования физическ</w:t>
      </w:r>
      <w:r w:rsidRPr="00295DD6">
        <w:rPr>
          <w:rFonts w:ascii="Times New Roman" w:hAnsi="Times New Roman" w:cs="Times New Roman"/>
        </w:rPr>
        <w:t>их, в т.ч. родителей (законных представителей) и юридических лиц в виде денежных средств вносятся ими на внебюджетный счет ДОУ.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Иное имущество оформляется в обязательном порядке актом приема- передачи с участием членов родительского комитета и ставится на </w:t>
      </w:r>
      <w:r w:rsidRPr="00295DD6">
        <w:rPr>
          <w:rFonts w:ascii="Times New Roman" w:hAnsi="Times New Roman" w:cs="Times New Roman"/>
        </w:rPr>
        <w:t>баланс ДОУ в соответствии с действующим законодательством. Распоряжение пожертвованным имуществом осуществляет руководитель ДОУ. Денежные средства расходуются в соответствии с планом финансово-хозяйственной деятельности.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</w:rPr>
        <w:t xml:space="preserve">Контроль за соблюдением законности </w:t>
      </w:r>
      <w:r w:rsidRPr="00295DD6">
        <w:rPr>
          <w:rFonts w:ascii="Times New Roman" w:hAnsi="Times New Roman" w:cs="Times New Roman"/>
          <w:b/>
          <w:bCs/>
        </w:rPr>
        <w:t>привлечения дополнительных внебюджетных средств.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Руководитель ДОУ обязан отчитываться перед родителями (законными представителями) воспитанников о поступлении и расходовании средств, полученных в результате привлечения целевых взносов и добровольных пожерт</w:t>
      </w:r>
      <w:r w:rsidRPr="00295DD6">
        <w:rPr>
          <w:rFonts w:ascii="Times New Roman" w:hAnsi="Times New Roman" w:cs="Times New Roman"/>
        </w:rPr>
        <w:t>вований.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Запрещается отказывать родителям (законным представителям) в приёме детей в ДОУ или исключать из него из-за невозможности или нежелания родителей (законных представителей) осуществлять целевые взносы или добровольны пожертвования.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</w:rPr>
        <w:t>Порядок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</w:rPr>
        <w:t>внесения</w:t>
      </w:r>
      <w:r w:rsidRPr="00295DD6">
        <w:rPr>
          <w:rFonts w:ascii="Times New Roman" w:hAnsi="Times New Roman" w:cs="Times New Roman"/>
          <w:b/>
          <w:bCs/>
        </w:rPr>
        <w:t xml:space="preserve"> физическими и юридическими лицами добровольных пожертвований и целевых взносов на нужды дошкольного учреждения и осуществление контроля их расходования.</w:t>
      </w:r>
    </w:p>
    <w:p w:rsidR="00B873DF" w:rsidRPr="00295DD6" w:rsidRDefault="00E724A3" w:rsidP="00295DD6">
      <w:pPr>
        <w:ind w:firstLine="360"/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Родители (законные представители) имеют право оказывать Учреждению посильную помощь в реализации его у</w:t>
      </w:r>
      <w:r w:rsidRPr="00295DD6">
        <w:rPr>
          <w:rFonts w:ascii="Times New Roman" w:hAnsi="Times New Roman" w:cs="Times New Roman"/>
        </w:rPr>
        <w:t>ставных задач. Г раждане и юридические лица вправе осуществлять благотворительную деятельность (индивидуально или объединившись).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Благотворительная деятельность в дошкольном учреждении осуществляется на основании договорных отношений, которые регулируются </w:t>
      </w:r>
      <w:r w:rsidRPr="00295DD6">
        <w:rPr>
          <w:rFonts w:ascii="Times New Roman" w:hAnsi="Times New Roman" w:cs="Times New Roman"/>
        </w:rPr>
        <w:t xml:space="preserve">ГК РФ. В ДОУ применяются две формы договоров: </w:t>
      </w:r>
      <w:r w:rsidRPr="00295DD6">
        <w:rPr>
          <w:rFonts w:ascii="Times New Roman" w:hAnsi="Times New Roman" w:cs="Times New Roman"/>
          <w:b/>
          <w:bCs/>
        </w:rPr>
        <w:t>дарение и пожертвование</w:t>
      </w:r>
      <w:r w:rsidRPr="00295DD6">
        <w:rPr>
          <w:rFonts w:ascii="Times New Roman" w:hAnsi="Times New Roman" w:cs="Times New Roman"/>
        </w:rPr>
        <w:t>.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b/>
          <w:bCs/>
        </w:rPr>
        <w:t xml:space="preserve">Договор добровольного дарения </w:t>
      </w:r>
      <w:r w:rsidRPr="00295DD6">
        <w:rPr>
          <w:rFonts w:ascii="Times New Roman" w:hAnsi="Times New Roman" w:cs="Times New Roman"/>
        </w:rPr>
        <w:t>оформляется в письменном виде в 2-х экземплярах, один из которых остается у благотворителя. Дар ставится на баланс дошкольного учреждения, ему присваиваетс</w:t>
      </w:r>
      <w:r w:rsidRPr="00295DD6">
        <w:rPr>
          <w:rFonts w:ascii="Times New Roman" w:hAnsi="Times New Roman" w:cs="Times New Roman"/>
        </w:rPr>
        <w:t xml:space="preserve">я инвентарный номер. </w:t>
      </w:r>
      <w:r w:rsidRPr="00295DD6">
        <w:rPr>
          <w:rFonts w:ascii="Times New Roman" w:hAnsi="Times New Roman" w:cs="Times New Roman"/>
          <w:b/>
          <w:bCs/>
        </w:rPr>
        <w:t xml:space="preserve">Договор добровольного пожертвования </w:t>
      </w:r>
      <w:r w:rsidRPr="00295DD6">
        <w:rPr>
          <w:rFonts w:ascii="Times New Roman" w:hAnsi="Times New Roman" w:cs="Times New Roman"/>
        </w:rPr>
        <w:t>также оформляется в письменном виде в 2-х экземпляров, один из которых остается у благотворителя. Отличительной характеристикой договора является его направленность на достижение какой-либо обществен</w:t>
      </w:r>
      <w:r w:rsidRPr="00295DD6">
        <w:rPr>
          <w:rFonts w:ascii="Times New Roman" w:hAnsi="Times New Roman" w:cs="Times New Roman"/>
        </w:rPr>
        <w:t>но-полезной цели (п.1.ст. 582 ГК РФ). Пожертвования перечисляются на спецсчет дошкольного учреждения по квитанции. В дошкольном учреждении ведется учет всех операций по использованию денежных средств, а именно в конце календарного года на каждой группе пре</w:t>
      </w:r>
      <w:r w:rsidRPr="00295DD6">
        <w:rPr>
          <w:rFonts w:ascii="Times New Roman" w:hAnsi="Times New Roman" w:cs="Times New Roman"/>
        </w:rPr>
        <w:t>доставляется бухгалтерский отчет о том, на какие цели израсходованы родительские пожертвования.</w:t>
      </w:r>
    </w:p>
    <w:p w:rsidR="00295DD6" w:rsidRDefault="00295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lastRenderedPageBreak/>
        <w:t>Приложение № 1 к Положению о добровольных пожертвованиях и целевых взносах МАДОУ города Нижневартовска №29 «Ёлочка»</w:t>
      </w:r>
    </w:p>
    <w:p w:rsidR="00B873DF" w:rsidRPr="00295DD6" w:rsidRDefault="00E724A3" w:rsidP="00295DD6">
      <w:pPr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ДОГОВОР</w:t>
      </w:r>
    </w:p>
    <w:p w:rsidR="00295DD6" w:rsidRDefault="00E724A3" w:rsidP="00295DD6">
      <w:pPr>
        <w:tabs>
          <w:tab w:val="left" w:pos="618"/>
          <w:tab w:val="left" w:pos="1253"/>
          <w:tab w:val="left" w:pos="2923"/>
        </w:tabs>
        <w:ind w:firstLine="360"/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ДОБРОВОЛЬНОГО ДЕНЕЖНОГО ПОЖЕРТВОВАНИ</w:t>
      </w:r>
      <w:r w:rsidRPr="00295DD6">
        <w:rPr>
          <w:rFonts w:ascii="Times New Roman" w:hAnsi="Times New Roman" w:cs="Times New Roman"/>
        </w:rPr>
        <w:t>Я №</w:t>
      </w:r>
      <w:r w:rsidRPr="00295DD6">
        <w:rPr>
          <w:rFonts w:ascii="Times New Roman" w:hAnsi="Times New Roman" w:cs="Times New Roman"/>
        </w:rPr>
        <w:tab/>
      </w:r>
    </w:p>
    <w:p w:rsidR="00B873DF" w:rsidRPr="00295DD6" w:rsidRDefault="00E724A3" w:rsidP="00295DD6">
      <w:pPr>
        <w:tabs>
          <w:tab w:val="left" w:pos="618"/>
          <w:tab w:val="left" w:pos="1253"/>
          <w:tab w:val="left" w:pos="2923"/>
        </w:tabs>
        <w:ind w:firstLine="360"/>
        <w:jc w:val="right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«</w:t>
      </w:r>
      <w:r w:rsidRPr="00295DD6">
        <w:rPr>
          <w:rFonts w:ascii="Times New Roman" w:hAnsi="Times New Roman" w:cs="Times New Roman"/>
        </w:rPr>
        <w:tab/>
        <w:t>»</w:t>
      </w:r>
      <w:r w:rsidRPr="00295DD6">
        <w:rPr>
          <w:rFonts w:ascii="Times New Roman" w:hAnsi="Times New Roman" w:cs="Times New Roman"/>
        </w:rPr>
        <w:tab/>
        <w:t>200 г.</w:t>
      </w:r>
    </w:p>
    <w:p w:rsidR="00295DD6" w:rsidRDefault="00295DD6" w:rsidP="00295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5DD6" w:rsidRPr="00295DD6" w:rsidRDefault="00295DD6" w:rsidP="00295DD6">
      <w:pPr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i/>
          <w:iCs/>
        </w:rPr>
        <w:t>(наименование юридического лица)</w:t>
      </w:r>
    </w:p>
    <w:p w:rsidR="00295DD6" w:rsidRDefault="00295DD6" w:rsidP="00295DD6">
      <w:pPr>
        <w:jc w:val="both"/>
        <w:rPr>
          <w:rFonts w:ascii="Times New Roman" w:hAnsi="Times New Roman" w:cs="Times New Roman"/>
        </w:rPr>
      </w:pP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именуемый в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Дальнейшем - Благотворитель, в лице</w:t>
      </w:r>
      <w:r w:rsidR="00295DD6">
        <w:rPr>
          <w:rFonts w:ascii="Times New Roman" w:hAnsi="Times New Roman" w:cs="Times New Roman"/>
        </w:rPr>
        <w:t>_______________________________________,</w:t>
      </w:r>
      <w:r w:rsidRPr="00295DD6">
        <w:rPr>
          <w:rFonts w:ascii="Times New Roman" w:hAnsi="Times New Roman" w:cs="Times New Roman"/>
        </w:rPr>
        <w:t xml:space="preserve"> действующего на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основании</w:t>
      </w:r>
      <w:r w:rsidR="00295DD6">
        <w:rPr>
          <w:rFonts w:ascii="Times New Roman" w:hAnsi="Times New Roman" w:cs="Times New Roman"/>
        </w:rPr>
        <w:t xml:space="preserve"> __________________________________________________________</w:t>
      </w:r>
      <w:r w:rsidRPr="00295DD6">
        <w:rPr>
          <w:rFonts w:ascii="Times New Roman" w:hAnsi="Times New Roman" w:cs="Times New Roman"/>
        </w:rPr>
        <w:t>и МАДОУ города Нижневартовска №29 «Ёлочка»</w:t>
      </w:r>
      <w:r w:rsidR="00295DD6">
        <w:rPr>
          <w:rFonts w:ascii="Times New Roman" w:hAnsi="Times New Roman" w:cs="Times New Roman"/>
        </w:rPr>
        <w:t xml:space="preserve">, именуемый в </w:t>
      </w:r>
      <w:r w:rsidRPr="00295DD6">
        <w:rPr>
          <w:rFonts w:ascii="Times New Roman" w:hAnsi="Times New Roman" w:cs="Times New Roman"/>
        </w:rPr>
        <w:t>дальнейшем - Благополучатель,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в лице заведующего Корнеенко Татьяны Михайловны, </w:t>
      </w:r>
      <w:r w:rsidRPr="00295DD6">
        <w:rPr>
          <w:rFonts w:ascii="Times New Roman" w:hAnsi="Times New Roman" w:cs="Times New Roman"/>
        </w:rPr>
        <w:t>действующего на основании Устава,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заключили настоящий договор при соблюдении действующего законодательства 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следующем:</w:t>
      </w:r>
    </w:p>
    <w:p w:rsidR="00295DD6" w:rsidRDefault="00295DD6" w:rsidP="00295DD6">
      <w:pPr>
        <w:jc w:val="both"/>
        <w:rPr>
          <w:rFonts w:ascii="Times New Roman" w:hAnsi="Times New Roman" w:cs="Times New Roman"/>
        </w:rPr>
      </w:pPr>
    </w:p>
    <w:p w:rsidR="00B873DF" w:rsidRPr="00295DD6" w:rsidRDefault="00E724A3" w:rsidP="00295DD6">
      <w:pPr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 ПРЕДМЕТ ДОГОВОРА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1.1.</w:t>
      </w:r>
      <w:r w:rsidRPr="00295DD6">
        <w:rPr>
          <w:rFonts w:ascii="Times New Roman" w:hAnsi="Times New Roman" w:cs="Times New Roman"/>
        </w:rPr>
        <w:tab/>
        <w:t>Благотворитель добровольно жертвует Благополучателю денежные средства в</w:t>
      </w:r>
    </w:p>
    <w:p w:rsidR="00B873DF" w:rsidRPr="00295DD6" w:rsidRDefault="00E724A3" w:rsidP="00295DD6">
      <w:pPr>
        <w:tabs>
          <w:tab w:val="left" w:leader="underscore" w:pos="6475"/>
          <w:tab w:val="left" w:leader="underscore" w:pos="8074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размере</w:t>
      </w:r>
      <w:r w:rsidRPr="00295DD6">
        <w:rPr>
          <w:rFonts w:ascii="Times New Roman" w:hAnsi="Times New Roman" w:cs="Times New Roman"/>
        </w:rPr>
        <w:tab/>
        <w:t>(</w:t>
      </w:r>
      <w:r w:rsidRPr="00295DD6">
        <w:rPr>
          <w:rFonts w:ascii="Times New Roman" w:hAnsi="Times New Roman" w:cs="Times New Roman"/>
        </w:rPr>
        <w:tab/>
        <w:t>) рублей в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целях: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i/>
          <w:iCs/>
        </w:rPr>
        <w:t>(Сумма пропись</w:t>
      </w:r>
      <w:r w:rsidRPr="00295DD6">
        <w:rPr>
          <w:rFonts w:ascii="Times New Roman" w:hAnsi="Times New Roman" w:cs="Times New Roman"/>
          <w:i/>
          <w:iCs/>
        </w:rPr>
        <w:t>ю) (сумма цифрами)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  <w:i/>
          <w:iCs/>
        </w:rPr>
        <w:t>((возможно указать; смотри пункт 2.5. Положения)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1.2.</w:t>
      </w:r>
      <w:r w:rsidRPr="00295DD6">
        <w:rPr>
          <w:rFonts w:ascii="Times New Roman" w:hAnsi="Times New Roman" w:cs="Times New Roman"/>
        </w:rPr>
        <w:tab/>
        <w:t>Пожертвованные денежные средства имеют объявленное назначение и могут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использоваться только в целях, указанных в пункте 1.1. настоящего договора.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1.3.</w:t>
      </w:r>
      <w:r w:rsidRPr="00295DD6">
        <w:rPr>
          <w:rFonts w:ascii="Times New Roman" w:hAnsi="Times New Roman" w:cs="Times New Roman"/>
        </w:rPr>
        <w:tab/>
        <w:t xml:space="preserve">Благополучатель принимает </w:t>
      </w:r>
      <w:r w:rsidRPr="00295DD6">
        <w:rPr>
          <w:rFonts w:ascii="Times New Roman" w:hAnsi="Times New Roman" w:cs="Times New Roman"/>
        </w:rPr>
        <w:t>добровольное пожертвование и обязуется использовать его исключительно по объявленному назначению.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1.4.</w:t>
      </w:r>
      <w:r w:rsidRPr="00295DD6">
        <w:rPr>
          <w:rFonts w:ascii="Times New Roman" w:hAnsi="Times New Roman" w:cs="Times New Roman"/>
        </w:rPr>
        <w:tab/>
        <w:t>Благополучатель будет вести обособленный учет всех операций по использованию пожертвованных денежных средств.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1.5.</w:t>
      </w:r>
      <w:r w:rsidRPr="00295DD6">
        <w:rPr>
          <w:rFonts w:ascii="Times New Roman" w:hAnsi="Times New Roman" w:cs="Times New Roman"/>
        </w:rPr>
        <w:tab/>
        <w:t xml:space="preserve">Использование пожертвования не по его </w:t>
      </w:r>
      <w:r w:rsidRPr="00295DD6">
        <w:rPr>
          <w:rFonts w:ascii="Times New Roman" w:hAnsi="Times New Roman" w:cs="Times New Roman"/>
        </w:rPr>
        <w:t>назначению дает Благотворителю право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требовать отмены пожертвования.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1.6.</w:t>
      </w:r>
      <w:r w:rsidRPr="00295DD6">
        <w:rPr>
          <w:rFonts w:ascii="Times New Roman" w:hAnsi="Times New Roman" w:cs="Times New Roman"/>
        </w:rPr>
        <w:tab/>
        <w:t>Изменение назначения пожертвования допускается только с предварительного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письменного согласия Благотворителя.</w:t>
      </w:r>
    </w:p>
    <w:p w:rsidR="00295DD6" w:rsidRDefault="00295DD6" w:rsidP="00295DD6">
      <w:pPr>
        <w:tabs>
          <w:tab w:val="left" w:pos="378"/>
        </w:tabs>
        <w:jc w:val="both"/>
        <w:rPr>
          <w:rFonts w:ascii="Times New Roman" w:hAnsi="Times New Roman" w:cs="Times New Roman"/>
        </w:rPr>
      </w:pPr>
    </w:p>
    <w:p w:rsidR="00B873DF" w:rsidRPr="00295DD6" w:rsidRDefault="00E724A3" w:rsidP="00295DD6">
      <w:pPr>
        <w:tabs>
          <w:tab w:val="left" w:pos="378"/>
        </w:tabs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2.</w:t>
      </w:r>
      <w:r w:rsidRPr="00295DD6">
        <w:rPr>
          <w:rFonts w:ascii="Times New Roman" w:hAnsi="Times New Roman" w:cs="Times New Roman"/>
        </w:rPr>
        <w:tab/>
        <w:t>ВНЕСЕНИЕ ДОБРОВОЛЬНОГО ПОЖЕРТВОВАНИЯ</w:t>
      </w:r>
    </w:p>
    <w:p w:rsidR="00B873DF" w:rsidRPr="00295DD6" w:rsidRDefault="00E724A3" w:rsidP="00295DD6">
      <w:pPr>
        <w:tabs>
          <w:tab w:val="left" w:pos="61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2.1.</w:t>
      </w:r>
      <w:r w:rsidRPr="00295DD6">
        <w:rPr>
          <w:rFonts w:ascii="Times New Roman" w:hAnsi="Times New Roman" w:cs="Times New Roman"/>
        </w:rPr>
        <w:tab/>
        <w:t xml:space="preserve">Добровольное пожертвование </w:t>
      </w:r>
      <w:r w:rsidRPr="00295DD6">
        <w:rPr>
          <w:rFonts w:ascii="Times New Roman" w:hAnsi="Times New Roman" w:cs="Times New Roman"/>
        </w:rPr>
        <w:t>вносится на счет Благополучателя по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приносящей</w:t>
      </w:r>
    </w:p>
    <w:p w:rsidR="00B873DF" w:rsidRPr="00295DD6" w:rsidRDefault="00E724A3" w:rsidP="00295DD6">
      <w:pPr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доход деятельности не позднее пяти календарных дней, начиная со дня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заключения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настоящего договора.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2.2.</w:t>
      </w:r>
      <w:r w:rsidRPr="00295DD6">
        <w:rPr>
          <w:rFonts w:ascii="Times New Roman" w:hAnsi="Times New Roman" w:cs="Times New Roman"/>
        </w:rPr>
        <w:tab/>
        <w:t>Добровольное пожертвование вносится в рублях.</w:t>
      </w:r>
    </w:p>
    <w:p w:rsidR="00295DD6" w:rsidRDefault="00295DD6" w:rsidP="00295DD6">
      <w:pPr>
        <w:tabs>
          <w:tab w:val="left" w:pos="373"/>
        </w:tabs>
        <w:jc w:val="both"/>
        <w:rPr>
          <w:rFonts w:ascii="Times New Roman" w:hAnsi="Times New Roman" w:cs="Times New Roman"/>
        </w:rPr>
      </w:pPr>
    </w:p>
    <w:p w:rsidR="00B873DF" w:rsidRPr="00295DD6" w:rsidRDefault="00E724A3" w:rsidP="00295DD6">
      <w:pPr>
        <w:tabs>
          <w:tab w:val="left" w:pos="373"/>
        </w:tabs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3.</w:t>
      </w:r>
      <w:r w:rsidRPr="00295DD6">
        <w:rPr>
          <w:rFonts w:ascii="Times New Roman" w:hAnsi="Times New Roman" w:cs="Times New Roman"/>
        </w:rPr>
        <w:tab/>
        <w:t>ОТЧЕТ БЛАГОПОЛУЧАТЕЛЯ</w:t>
      </w:r>
    </w:p>
    <w:p w:rsidR="00B873DF" w:rsidRPr="00295DD6" w:rsidRDefault="00E724A3" w:rsidP="00295DD6">
      <w:pPr>
        <w:tabs>
          <w:tab w:val="left" w:pos="598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3.1.</w:t>
      </w:r>
      <w:r w:rsidRPr="00295DD6">
        <w:rPr>
          <w:rFonts w:ascii="Times New Roman" w:hAnsi="Times New Roman" w:cs="Times New Roman"/>
        </w:rPr>
        <w:tab/>
        <w:t xml:space="preserve">Благополучатель не позднее </w:t>
      </w:r>
      <w:r w:rsidRPr="00295DD6">
        <w:rPr>
          <w:rFonts w:ascii="Times New Roman" w:hAnsi="Times New Roman" w:cs="Times New Roman"/>
        </w:rPr>
        <w:t>трех рабочих дней с момента получения простого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требования Благотворителя обязан предоставить ему письменный либо устный отчет 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расходовании добровольного пожертвования.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3.2.</w:t>
      </w:r>
      <w:r w:rsidRPr="00295DD6">
        <w:rPr>
          <w:rFonts w:ascii="Times New Roman" w:hAnsi="Times New Roman" w:cs="Times New Roman"/>
        </w:rPr>
        <w:tab/>
        <w:t>К отчету могут быть приложены материалы и документы, на которые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Благополучатель ссыл</w:t>
      </w:r>
      <w:r w:rsidRPr="00295DD6">
        <w:rPr>
          <w:rFonts w:ascii="Times New Roman" w:hAnsi="Times New Roman" w:cs="Times New Roman"/>
        </w:rPr>
        <w:t>ается в отчете.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3.3.</w:t>
      </w:r>
      <w:r w:rsidRPr="00295DD6">
        <w:rPr>
          <w:rFonts w:ascii="Times New Roman" w:hAnsi="Times New Roman" w:cs="Times New Roman"/>
        </w:rPr>
        <w:tab/>
        <w:t>Отказ от принятия отчета Благополучателя может быть только мотивированным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и изложенным в письменной форме. Отказ доводится до Благополучателя незамедлительно.</w:t>
      </w:r>
    </w:p>
    <w:p w:rsidR="00295DD6" w:rsidRDefault="00295DD6" w:rsidP="00295DD6">
      <w:pPr>
        <w:tabs>
          <w:tab w:val="left" w:pos="378"/>
        </w:tabs>
        <w:jc w:val="both"/>
        <w:rPr>
          <w:rFonts w:ascii="Times New Roman" w:hAnsi="Times New Roman" w:cs="Times New Roman"/>
        </w:rPr>
      </w:pPr>
    </w:p>
    <w:p w:rsidR="00B873DF" w:rsidRPr="00295DD6" w:rsidRDefault="00E724A3" w:rsidP="00295DD6">
      <w:pPr>
        <w:tabs>
          <w:tab w:val="left" w:pos="378"/>
        </w:tabs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</w:t>
      </w:r>
      <w:r w:rsidRPr="00295DD6">
        <w:rPr>
          <w:rFonts w:ascii="Times New Roman" w:hAnsi="Times New Roman" w:cs="Times New Roman"/>
        </w:rPr>
        <w:tab/>
        <w:t>ПРОЧИЕ УСЛОВИЯ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4.1.</w:t>
      </w:r>
      <w:r w:rsidRPr="00295DD6">
        <w:rPr>
          <w:rFonts w:ascii="Times New Roman" w:hAnsi="Times New Roman" w:cs="Times New Roman"/>
        </w:rPr>
        <w:tab/>
        <w:t>Во всем остальном, что не предусмотрено настоящим дог</w:t>
      </w:r>
      <w:r w:rsidRPr="00295DD6">
        <w:rPr>
          <w:rFonts w:ascii="Times New Roman" w:hAnsi="Times New Roman" w:cs="Times New Roman"/>
        </w:rPr>
        <w:t>овором, стороны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руководствуются действующим законодательством РФ.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4.2.</w:t>
      </w:r>
      <w:r w:rsidRPr="00295DD6">
        <w:rPr>
          <w:rFonts w:ascii="Times New Roman" w:hAnsi="Times New Roman" w:cs="Times New Roman"/>
        </w:rPr>
        <w:tab/>
        <w:t>Любые изменения и дополнения к настоящему договору действительны при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условии, если они совершены в письменной форме, скреплены печатями и подписаны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надлежаще уполномоченными на то предс</w:t>
      </w:r>
      <w:r w:rsidRPr="00295DD6">
        <w:rPr>
          <w:rFonts w:ascii="Times New Roman" w:hAnsi="Times New Roman" w:cs="Times New Roman"/>
        </w:rPr>
        <w:t>тавителями сторон.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4.3.</w:t>
      </w:r>
      <w:r w:rsidRPr="00295DD6">
        <w:rPr>
          <w:rFonts w:ascii="Times New Roman" w:hAnsi="Times New Roman" w:cs="Times New Roman"/>
        </w:rPr>
        <w:tab/>
        <w:t>Стороны настоящего договора придают юридическую силу любым документам,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относящимся к его предмету, если они отправлены и получены посредством почтовой,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 xml:space="preserve">телеграфной, телетайпной, </w:t>
      </w:r>
      <w:r w:rsidRPr="00295DD6">
        <w:rPr>
          <w:rFonts w:ascii="Times New Roman" w:hAnsi="Times New Roman" w:cs="Times New Roman"/>
        </w:rPr>
        <w:lastRenderedPageBreak/>
        <w:t>телефонной электросвязи или иной связи, позволяющей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до</w:t>
      </w:r>
      <w:r w:rsidRPr="00295DD6">
        <w:rPr>
          <w:rFonts w:ascii="Times New Roman" w:hAnsi="Times New Roman" w:cs="Times New Roman"/>
        </w:rPr>
        <w:t>стоверно установить, что документ исходит от другой стороны договора.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4.4.</w:t>
      </w:r>
      <w:r w:rsidRPr="00295DD6">
        <w:rPr>
          <w:rFonts w:ascii="Times New Roman" w:hAnsi="Times New Roman" w:cs="Times New Roman"/>
        </w:rPr>
        <w:tab/>
        <w:t>С момента вступления настоящего договора в силу все данные ранее его сторонами обязательства, обещания, имеющаяся переписка и документы в отношении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предмета договора теряют свою сил</w:t>
      </w:r>
      <w:r w:rsidRPr="00295DD6">
        <w:rPr>
          <w:rFonts w:ascii="Times New Roman" w:hAnsi="Times New Roman" w:cs="Times New Roman"/>
        </w:rPr>
        <w:t>у.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4.5.</w:t>
      </w:r>
      <w:r w:rsidRPr="00295DD6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путем переговоров на основе действующего законодательства.</w:t>
      </w:r>
    </w:p>
    <w:p w:rsidR="00B873DF" w:rsidRPr="00295DD6" w:rsidRDefault="00E724A3" w:rsidP="00295DD6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4.6.</w:t>
      </w:r>
      <w:r w:rsidRPr="00295DD6">
        <w:rPr>
          <w:rFonts w:ascii="Times New Roman" w:hAnsi="Times New Roman" w:cs="Times New Roman"/>
        </w:rPr>
        <w:tab/>
        <w:t>При неурегулировании в процесс</w:t>
      </w:r>
      <w:r w:rsidRPr="00295DD6">
        <w:rPr>
          <w:rFonts w:ascii="Times New Roman" w:hAnsi="Times New Roman" w:cs="Times New Roman"/>
        </w:rPr>
        <w:t>е переговоров спорных вопросов споры разрешаются в порядке, установленном действующим законодательством РФ.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4.7.</w:t>
      </w:r>
      <w:r w:rsidRPr="00295DD6">
        <w:rPr>
          <w:rFonts w:ascii="Times New Roman" w:hAnsi="Times New Roman" w:cs="Times New Roman"/>
        </w:rPr>
        <w:tab/>
        <w:t>Настоящий договор вступает в силу с момента его заключения и действует до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полного исполнения сторонами принятых на себя обязательств.</w:t>
      </w:r>
    </w:p>
    <w:p w:rsidR="00B873DF" w:rsidRPr="00295DD6" w:rsidRDefault="00E724A3" w:rsidP="00295DD6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4.8.</w:t>
      </w:r>
      <w:r w:rsidRPr="00295DD6">
        <w:rPr>
          <w:rFonts w:ascii="Times New Roman" w:hAnsi="Times New Roman" w:cs="Times New Roman"/>
        </w:rPr>
        <w:tab/>
        <w:t>Наст</w:t>
      </w:r>
      <w:r w:rsidRPr="00295DD6">
        <w:rPr>
          <w:rFonts w:ascii="Times New Roman" w:hAnsi="Times New Roman" w:cs="Times New Roman"/>
        </w:rPr>
        <w:t>оящий договор заключен в двух экземплярах, имеющих одинаковую</w:t>
      </w:r>
      <w:r w:rsidR="00295DD6">
        <w:rPr>
          <w:rFonts w:ascii="Times New Roman" w:hAnsi="Times New Roman" w:cs="Times New Roman"/>
        </w:rPr>
        <w:t xml:space="preserve"> </w:t>
      </w:r>
      <w:r w:rsidRPr="00295DD6">
        <w:rPr>
          <w:rFonts w:ascii="Times New Roman" w:hAnsi="Times New Roman" w:cs="Times New Roman"/>
        </w:rPr>
        <w:t>юридическую силу, из которых один находится у Благотворителя, второй - у Благополучателя.</w:t>
      </w:r>
    </w:p>
    <w:p w:rsidR="00295DD6" w:rsidRDefault="00295DD6" w:rsidP="00295DD6">
      <w:pPr>
        <w:tabs>
          <w:tab w:val="left" w:pos="371"/>
        </w:tabs>
        <w:jc w:val="both"/>
        <w:rPr>
          <w:rFonts w:ascii="Times New Roman" w:hAnsi="Times New Roman" w:cs="Times New Roman"/>
        </w:rPr>
      </w:pPr>
    </w:p>
    <w:p w:rsidR="00295DD6" w:rsidRDefault="00E724A3" w:rsidP="00295DD6">
      <w:pPr>
        <w:tabs>
          <w:tab w:val="left" w:pos="371"/>
        </w:tabs>
        <w:jc w:val="center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5.</w:t>
      </w:r>
      <w:r w:rsidRPr="00295DD6">
        <w:rPr>
          <w:rFonts w:ascii="Times New Roman" w:hAnsi="Times New Roman" w:cs="Times New Roman"/>
        </w:rPr>
        <w:tab/>
        <w:t>АДРЕСА И РЕКВИЗИТЫ СТОРОН</w:t>
      </w:r>
    </w:p>
    <w:p w:rsidR="00295DD6" w:rsidRDefault="00E724A3" w:rsidP="00295DD6">
      <w:pPr>
        <w:tabs>
          <w:tab w:val="left" w:pos="371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 xml:space="preserve"> </w:t>
      </w:r>
    </w:p>
    <w:p w:rsidR="00B873DF" w:rsidRPr="00295DD6" w:rsidRDefault="00E724A3" w:rsidP="00295DD6">
      <w:pPr>
        <w:tabs>
          <w:tab w:val="left" w:pos="371"/>
        </w:tabs>
        <w:jc w:val="both"/>
        <w:rPr>
          <w:rFonts w:ascii="Times New Roman" w:hAnsi="Times New Roman" w:cs="Times New Roman"/>
        </w:rPr>
      </w:pPr>
      <w:r w:rsidRPr="00295DD6">
        <w:rPr>
          <w:rFonts w:ascii="Times New Roman" w:hAnsi="Times New Roman" w:cs="Times New Roman"/>
        </w:rPr>
        <w:t>Благотворитель</w:t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="00295DD6">
        <w:rPr>
          <w:rFonts w:ascii="Times New Roman" w:hAnsi="Times New Roman" w:cs="Times New Roman"/>
        </w:rPr>
        <w:tab/>
      </w:r>
      <w:r w:rsidRPr="00295DD6">
        <w:rPr>
          <w:rFonts w:ascii="Times New Roman" w:hAnsi="Times New Roman" w:cs="Times New Roman"/>
        </w:rPr>
        <w:t xml:space="preserve"> Благополучатель</w:t>
      </w:r>
    </w:p>
    <w:sectPr w:rsidR="00B873DF" w:rsidRPr="00295DD6" w:rsidSect="00295DD6">
      <w:type w:val="continuous"/>
      <w:pgSz w:w="11909" w:h="16840"/>
      <w:pgMar w:top="851" w:right="85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A3" w:rsidRDefault="00E724A3" w:rsidP="00B873DF">
      <w:r>
        <w:separator/>
      </w:r>
    </w:p>
  </w:endnote>
  <w:endnote w:type="continuationSeparator" w:id="1">
    <w:p w:rsidR="00E724A3" w:rsidRDefault="00E724A3" w:rsidP="00B8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A3" w:rsidRDefault="00E724A3"/>
  </w:footnote>
  <w:footnote w:type="continuationSeparator" w:id="1">
    <w:p w:rsidR="00E724A3" w:rsidRDefault="00E724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73DF"/>
    <w:rsid w:val="00295DD6"/>
    <w:rsid w:val="00B873DF"/>
    <w:rsid w:val="00E7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3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3D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2019-03-29T06:02:00Z</dcterms:created>
  <dcterms:modified xsi:type="dcterms:W3CDTF">2019-03-29T06:06:00Z</dcterms:modified>
</cp:coreProperties>
</file>